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42" w:rsidRDefault="00FA4042" w:rsidP="00FA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sz w:val="28"/>
          <w:szCs w:val="28"/>
          <w:lang/>
        </w:rPr>
        <w:t>EMOCIJA :</w:t>
      </w:r>
      <w:proofErr w:type="gramEnd"/>
      <w:r>
        <w:rPr>
          <w:rFonts w:ascii="Times New Roman" w:hAnsi="Times New Roman" w:cs="Times New Roman"/>
          <w:sz w:val="28"/>
          <w:szCs w:val="28"/>
          <w:lang/>
        </w:rPr>
        <w:t xml:space="preserve"> LJUTNJA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Ljutnja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spada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skupinu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osnovnih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emocija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>.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Može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biti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vrlo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snažna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, pa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ukoliko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se ne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znamo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adekvatno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njome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nositi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može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potaknuti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negativno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raspoloženje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kao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donošenje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nepromišljenih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odluka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reakcija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>.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Stoga</w:t>
      </w:r>
      <w:proofErr w:type="spellEnd"/>
      <w:proofErr w:type="gramStart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,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da</w:t>
      </w:r>
      <w:proofErr w:type="spellEnd"/>
      <w:proofErr w:type="gram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bi se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pomoglo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nauči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prihvatljiv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iskazivati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svoju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ljutnju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>, 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važno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roditelj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prvo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regulira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svoje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ponašanje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/>
        </w:rPr>
        <w:t>. 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će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potom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promatrajući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roditelja</w:t>
      </w:r>
      <w:proofErr w:type="spellEnd"/>
      <w:proofErr w:type="gram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naučiti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nosi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ljutnjom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ju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adekvatno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izrazi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. </w:t>
      </w:r>
    </w:p>
    <w:p w:rsidR="00FA4042" w:rsidRDefault="00FA4042" w:rsidP="00FA4042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umiriti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>?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Ne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borite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protiv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ljutnje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prihvatite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ju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 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vidimo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ovisi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ćemo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joj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pristupiti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Svi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redu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redu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govori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važne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stvari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takva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problematična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no problem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ponašanju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izražavanja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Dakle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cilj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ukinuti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to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moguće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nego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podrška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njom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nosi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izrazi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prihvatljiv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Povežite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se s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djetetom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tako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opišete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osjeća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Primjerice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: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.",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Ovo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naljutilo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"Uh,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baš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toranj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sruši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."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uzrujano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trebat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više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empatije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povezivanja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više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vremena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negoli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čuti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Cilj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pokazati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razumijevanje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djetetovu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situaciju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prihvatiti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Tada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povećavamo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priliku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čuje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surađuje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Pokažite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istinsku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empatiju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razumijevanje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Cilj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popričate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odnosno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emocionalnim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dijelom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mozga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a on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čuje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pričamo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osjetljiv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ton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glasa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namjeru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rečenice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koristimo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tehniku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pokušaj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kontrole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izgovaramo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mehanički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oni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najčešće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funkcioniraju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to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vrlo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dobro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Postavite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granice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neprihvatljivom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ponašanju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/>
        </w:rPr>
        <w:t>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poput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udaranja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bacanja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stvari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slično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: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Ovo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Razumijem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Ali 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me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udarati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."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Ostanite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mirni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/>
        </w:rPr>
        <w:t>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Znam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jednostavno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rečeno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no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ponekad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zaista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herojski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zadatak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osobito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stisci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vremenom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pred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publikom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javnim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mjestima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umorni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pod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pritiskom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pak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dječja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izaziva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intenzivne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bilo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naljutimo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uplašimo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korisno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razumjeti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kojih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razloga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to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događa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Najčešće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veze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nekim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našim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ranijim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iskustvima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situacije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okidaju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reakcije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Tada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važno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znati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zapravo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već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ranije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pokušati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odvojiti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iskustva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Ne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popuštajte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ne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ugađajte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samo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prestane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ljutiti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Time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hranite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podržavate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takav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tip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reakcija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želi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dobiti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prekidamo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spašavamo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dajemo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priliku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 w:rsidRPr="00FA4042">
        <w:rPr>
          <w:rFonts w:ascii="Times New Roman" w:hAnsi="Times New Roman" w:cs="Times New Roman"/>
          <w:b/>
          <w:color w:val="333333"/>
          <w:sz w:val="28"/>
          <w:szCs w:val="28"/>
          <w:lang/>
        </w:rPr>
        <w:t>uči</w:t>
      </w:r>
      <w:proofErr w:type="spellEnd"/>
      <w:r w:rsidRPr="00FA4042">
        <w:rPr>
          <w:rFonts w:ascii="Times New Roman" w:hAnsi="Times New Roman" w:cs="Times New Roman"/>
          <w:b/>
          <w:color w:val="333333"/>
          <w:sz w:val="28"/>
          <w:szCs w:val="28"/>
          <w:lang/>
        </w:rPr>
        <w:t xml:space="preserve"> </w:t>
      </w:r>
      <w:proofErr w:type="spellStart"/>
      <w:r w:rsidRPr="00FA4042">
        <w:rPr>
          <w:rFonts w:ascii="Times New Roman" w:hAnsi="Times New Roman" w:cs="Times New Roman"/>
          <w:b/>
          <w:color w:val="333333"/>
          <w:sz w:val="28"/>
          <w:szCs w:val="28"/>
          <w:lang/>
        </w:rPr>
        <w:t>nositi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intenzivnim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lastRenderedPageBreak/>
        <w:t>Razgovarajte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djetetom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umiri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/>
        </w:rPr>
        <w:t>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vas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čuti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/>
        </w:rPr>
      </w:pPr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U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nastavku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slijede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aktivnosti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pomoću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kojih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možete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poraditi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Vašom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djecom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emociji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/>
        </w:rPr>
        <w:t>ljutnje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/>
        </w:rPr>
        <w:t>.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Semafor</w:t>
      </w:r>
      <w:proofErr w:type="spellEnd"/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Roditelji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mogu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napraviti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semafor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kartona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papira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zajedno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obojati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popričati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o tome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pokazuje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Npr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crvena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označava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žuta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znači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naljutiti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ili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malo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zelena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označava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mirno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staloženo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Semafor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dobro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koristiti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roditelji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primijete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naljutiti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bi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potaknuli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dijete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pogleda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njega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osvijesti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/>
        </w:rPr>
        <w:t>Ogledalo</w:t>
      </w:r>
      <w:proofErr w:type="spellEnd"/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obzirom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to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najčešće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znaju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prepoznati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imenovati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važno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roditelji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budu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ogledalo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svom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mu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verbaliziraju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vide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Npr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čujem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imaš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knedlu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grlu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zamuckuješ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je lice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pocrvenilo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vidim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prebacuješ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noge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nogu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poigravaš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kosom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nervozno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grickaš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nokte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". Time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roditelji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pomažu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naučiti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govoriti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emocijama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osvijesti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izrazi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prihvatljiv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Razgovarajte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djetetom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ga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najviše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neka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promatra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ogledalo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izgleda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njegovo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lice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Ponudite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mu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papir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nacrta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emociju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  <w:proofErr w:type="gramEnd"/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lice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izraditi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pomoću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šarene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tjestenine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>.</w:t>
      </w:r>
      <w:proofErr w:type="gramEnd"/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2762250" cy="2838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djecom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izraditi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Zavrti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kotač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" 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pomoću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djeca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biraju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način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riješiti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ljutnju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Poruke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možete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napisati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kotač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: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Otići</w:t>
      </w:r>
      <w:proofErr w:type="spellEnd"/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Reći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stop 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otići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raditi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drugo</w:t>
      </w:r>
      <w:proofErr w:type="spellEnd"/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kamen,škare,papir</w:t>
      </w:r>
      <w:proofErr w:type="spellEnd"/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koristiti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poruku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osjećam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...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ispričati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razgovarati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nekime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ignorirati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</w:p>
    <w:p w:rsidR="00FA4042" w:rsidRDefault="00FA4042" w:rsidP="00FA40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pričekati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umiriti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4514850" cy="47529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Nadamo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manje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trenutaka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kada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ljutite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više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sretni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da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provodite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vrijeme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igri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veselju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. 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Pozdravljaju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Vas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Vaše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odgojiteljice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!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Izvori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 </w:t>
      </w:r>
      <w:hyperlink r:id="rId7" w:history="1">
        <w:r>
          <w:rPr>
            <w:rFonts w:ascii="Times New Roman" w:hAnsi="Times New Roman" w:cs="Times New Roman"/>
            <w:sz w:val="24"/>
            <w:szCs w:val="24"/>
            <w:lang/>
          </w:rPr>
          <w:t>https://www.evenio.hr/osnovni-osjecaji-kod-djece-ljutnja/</w:t>
        </w:r>
      </w:hyperlink>
      <w:r>
        <w:rPr>
          <w:rFonts w:ascii="Times New Roman" w:hAnsi="Times New Roman" w:cs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</w:p>
    <w:p w:rsidR="00FA4042" w:rsidRDefault="00FA4042" w:rsidP="00FA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lang/>
          </w:rPr>
          <w:t>https://www.roditelji.hr/obitelj/tehnike-koje-pomazu-djeci-odraslima-da-se-lakse-nose-s-ljutnjom/</w:t>
        </w:r>
      </w:hyperlink>
      <w:proofErr w:type="gramStart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/>
        </w:rPr>
        <w:t xml:space="preserve"> 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/>
        </w:rPr>
        <w:t>Pinterest</w:t>
      </w:r>
      <w:proofErr w:type="spellEnd"/>
    </w:p>
    <w:p w:rsidR="0044170A" w:rsidRDefault="0044170A"/>
    <w:sectPr w:rsidR="0044170A" w:rsidSect="00C047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EC5D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4042"/>
    <w:rsid w:val="0044170A"/>
    <w:rsid w:val="00F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telji.hr/obitelj/tehnike-koje-pomazu-djeci-odraslima-da-se-lakse-nose-s-ljutnj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io.hr/osnovni-osjecaji-kod-djece-ljutn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3</cp:revision>
  <dcterms:created xsi:type="dcterms:W3CDTF">2020-05-13T19:00:00Z</dcterms:created>
  <dcterms:modified xsi:type="dcterms:W3CDTF">2020-05-13T19:05:00Z</dcterms:modified>
</cp:coreProperties>
</file>